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FF" w:rsidRDefault="001C6DE7" w:rsidP="001C6DE7">
      <w:pPr>
        <w:jc w:val="center"/>
        <w:rPr>
          <w:rFonts w:ascii="Times New Roman" w:cs="Times New Roman"/>
          <w:b/>
          <w:sz w:val="28"/>
          <w:lang w:val="en-GB"/>
        </w:rPr>
      </w:pPr>
      <w:r w:rsidRPr="006059D8">
        <w:rPr>
          <w:rFonts w:ascii="Times New Roman" w:cs="Times New Roman"/>
          <w:b/>
          <w:sz w:val="28"/>
          <w:lang w:val="en-GB"/>
        </w:rPr>
        <w:t>Architect</w:t>
      </w:r>
      <w:r>
        <w:rPr>
          <w:rFonts w:ascii="Times New Roman" w:cs="Times New Roman"/>
          <w:b/>
          <w:sz w:val="28"/>
          <w:lang w:val="en-GB"/>
        </w:rPr>
        <w:t>u</w:t>
      </w:r>
      <w:r w:rsidRPr="006059D8">
        <w:rPr>
          <w:rFonts w:ascii="Times New Roman" w:cs="Times New Roman"/>
          <w:b/>
          <w:sz w:val="28"/>
          <w:lang w:val="en-GB"/>
        </w:rPr>
        <w:t xml:space="preserve">re </w:t>
      </w:r>
      <w:r>
        <w:rPr>
          <w:rFonts w:ascii="Times New Roman" w:cs="Times New Roman"/>
          <w:b/>
          <w:sz w:val="28"/>
          <w:lang w:val="en-GB"/>
        </w:rPr>
        <w:t>In</w:t>
      </w:r>
      <w:r w:rsidRPr="006059D8">
        <w:rPr>
          <w:rFonts w:ascii="Times New Roman" w:cs="Times New Roman"/>
          <w:b/>
          <w:sz w:val="28"/>
          <w:lang w:val="en-GB"/>
        </w:rPr>
        <w:t xml:space="preserve"> Extreme Environments</w:t>
      </w:r>
      <w:r>
        <w:rPr>
          <w:rFonts w:ascii="Times New Roman" w:cs="Times New Roman"/>
          <w:b/>
          <w:sz w:val="28"/>
          <w:lang w:val="en-GB"/>
        </w:rPr>
        <w:t xml:space="preserve"> Workshop</w:t>
      </w:r>
    </w:p>
    <w:p w:rsidR="001C6DE7" w:rsidRDefault="001C6DE7" w:rsidP="001C6DE7">
      <w:pPr>
        <w:rPr>
          <w:sz w:val="22"/>
          <w:lang w:val="en-GB"/>
        </w:rPr>
      </w:pPr>
      <w:r>
        <w:rPr>
          <w:sz w:val="22"/>
          <w:lang w:val="en-GB"/>
        </w:rPr>
        <w:t>I</w:t>
      </w:r>
      <w:r w:rsidRPr="001C6DE7">
        <w:rPr>
          <w:sz w:val="22"/>
          <w:lang w:val="en-GB"/>
        </w:rPr>
        <w:t>n collaboration with Southeast University</w:t>
      </w:r>
      <w:r w:rsidR="00583822">
        <w:rPr>
          <w:sz w:val="22"/>
          <w:lang w:val="en-GB"/>
        </w:rPr>
        <w:t xml:space="preserve"> </w:t>
      </w:r>
      <w:r w:rsidRPr="001C6DE7">
        <w:rPr>
          <w:sz w:val="22"/>
          <w:lang w:val="en-GB"/>
        </w:rPr>
        <w:t>(China)</w:t>
      </w:r>
      <w:r w:rsidR="00583822">
        <w:rPr>
          <w:sz w:val="22"/>
          <w:lang w:val="en-GB"/>
        </w:rPr>
        <w:t xml:space="preserve"> </w:t>
      </w:r>
      <w:r w:rsidRPr="001C6DE7">
        <w:rPr>
          <w:sz w:val="22"/>
          <w:lang w:val="en-GB"/>
        </w:rPr>
        <w:t>, The royal Danish Academy of Fine Arts School of Architecture, Design and Conservation</w:t>
      </w:r>
      <w:r w:rsidR="00583822">
        <w:rPr>
          <w:sz w:val="22"/>
          <w:lang w:val="en-GB"/>
        </w:rPr>
        <w:t xml:space="preserve"> </w:t>
      </w:r>
      <w:r w:rsidRPr="001C6DE7">
        <w:rPr>
          <w:sz w:val="22"/>
          <w:lang w:val="en-GB"/>
        </w:rPr>
        <w:t>(Denmark), LanZhou University of Technology</w:t>
      </w:r>
      <w:r w:rsidR="00583822">
        <w:rPr>
          <w:sz w:val="22"/>
          <w:lang w:val="en-GB"/>
        </w:rPr>
        <w:t xml:space="preserve"> </w:t>
      </w:r>
      <w:r w:rsidRPr="001C6DE7">
        <w:rPr>
          <w:sz w:val="22"/>
          <w:lang w:val="en-GB"/>
        </w:rPr>
        <w:t>(China)</w:t>
      </w:r>
      <w:r w:rsidR="00583822">
        <w:rPr>
          <w:sz w:val="22"/>
          <w:lang w:val="en-GB"/>
        </w:rPr>
        <w:t xml:space="preserve">. </w:t>
      </w:r>
    </w:p>
    <w:p w:rsidR="001C6DE7" w:rsidRPr="005E7A3E" w:rsidRDefault="001C6DE7" w:rsidP="001C6DE7">
      <w:pPr>
        <w:jc w:val="center"/>
        <w:rPr>
          <w:b/>
          <w:sz w:val="22"/>
          <w:lang w:val="en-GB"/>
        </w:rPr>
      </w:pPr>
      <w:r w:rsidRPr="005E7A3E">
        <w:rPr>
          <w:b/>
          <w:sz w:val="22"/>
          <w:lang w:val="en-GB"/>
        </w:rPr>
        <w:t>INTRODUCTION</w:t>
      </w:r>
    </w:p>
    <w:p w:rsidR="001C6DE7" w:rsidRDefault="001C6DE7" w:rsidP="001C6DE7">
      <w:pPr>
        <w:rPr>
          <w:sz w:val="22"/>
          <w:lang w:val="en-GB"/>
        </w:rPr>
      </w:pPr>
      <w:r w:rsidRPr="001C6DE7">
        <w:rPr>
          <w:sz w:val="22"/>
          <w:lang w:val="en-GB"/>
        </w:rPr>
        <w:t>The programme aims to develop a site-specific understanding of architecture, as a response to present and future global challenges, through research by design, prototyping and direct on-site involvement. In close collaboration with local communities, science and technology, this</w:t>
      </w:r>
      <w:r>
        <w:rPr>
          <w:sz w:val="22"/>
          <w:lang w:val="en-GB"/>
        </w:rPr>
        <w:t xml:space="preserve"> Workshop</w:t>
      </w:r>
      <w:r w:rsidRPr="001C6DE7">
        <w:rPr>
          <w:sz w:val="22"/>
          <w:lang w:val="en-GB"/>
        </w:rPr>
        <w:t xml:space="preserve"> engages in critically enhancing architectural performance, sustainability and resilience while exploring new formal and spatial languages that enrich our build environments and our daily lives.</w:t>
      </w:r>
      <w:r>
        <w:rPr>
          <w:sz w:val="22"/>
          <w:lang w:val="en-GB"/>
        </w:rPr>
        <w:t xml:space="preserve"> </w:t>
      </w:r>
      <w:r w:rsidRPr="001C6DE7">
        <w:rPr>
          <w:sz w:val="22"/>
          <w:lang w:val="en-GB"/>
        </w:rPr>
        <w:t>It is our premise that architecture should be designed via a thorough understating of the context it will exist in and when in conjunction with science and technology, can offer new architectural vocabularies.</w:t>
      </w:r>
      <w:r>
        <w:rPr>
          <w:sz w:val="22"/>
          <w:lang w:val="en-GB"/>
        </w:rPr>
        <w:t xml:space="preserve"> </w:t>
      </w:r>
      <w:r w:rsidRPr="001C6DE7">
        <w:rPr>
          <w:sz w:val="22"/>
          <w:lang w:val="en-GB"/>
        </w:rPr>
        <w:t>This research and expedition will be to the China’s northern regions of the Gobi, where urban contexts are challenges by desertification and drought.</w:t>
      </w:r>
      <w:r>
        <w:rPr>
          <w:sz w:val="22"/>
          <w:lang w:val="en-GB"/>
        </w:rPr>
        <w:t xml:space="preserve"> </w:t>
      </w:r>
      <w:r w:rsidRPr="001C6DE7">
        <w:rPr>
          <w:sz w:val="22"/>
          <w:lang w:val="en-GB"/>
        </w:rPr>
        <w:t xml:space="preserve">Students will collaborate with </w:t>
      </w:r>
      <w:r>
        <w:rPr>
          <w:sz w:val="22"/>
          <w:lang w:val="en-GB"/>
        </w:rPr>
        <w:t xml:space="preserve">other </w:t>
      </w:r>
      <w:r w:rsidRPr="001C6DE7">
        <w:rPr>
          <w:sz w:val="22"/>
          <w:lang w:val="en-GB"/>
        </w:rPr>
        <w:t>universities and engage with present and future challenges regarding urbanisation, resources, climate impact, cultural fragility and technical potentials for building solutions in an area chall</w:t>
      </w:r>
      <w:r>
        <w:rPr>
          <w:sz w:val="22"/>
          <w:lang w:val="en-GB"/>
        </w:rPr>
        <w:t xml:space="preserve">enged by the advance of deserts. </w:t>
      </w:r>
    </w:p>
    <w:p w:rsidR="005E7A3E" w:rsidRDefault="005E7A3E" w:rsidP="001C6DE7">
      <w:pPr>
        <w:rPr>
          <w:sz w:val="22"/>
          <w:lang w:val="en-GB"/>
        </w:rPr>
      </w:pPr>
    </w:p>
    <w:p w:rsidR="00514600" w:rsidRPr="005E7A3E" w:rsidRDefault="00514600" w:rsidP="00514600">
      <w:pPr>
        <w:jc w:val="center"/>
        <w:rPr>
          <w:b/>
          <w:sz w:val="22"/>
          <w:lang w:val="en-GB"/>
        </w:rPr>
      </w:pPr>
      <w:r w:rsidRPr="005E7A3E">
        <w:rPr>
          <w:b/>
          <w:sz w:val="22"/>
          <w:lang w:val="en-GB"/>
        </w:rPr>
        <w:t>PARTICIPANT</w:t>
      </w:r>
    </w:p>
    <w:p w:rsidR="00514600" w:rsidRDefault="006C5051" w:rsidP="00514600">
      <w:pPr>
        <w:rPr>
          <w:sz w:val="22"/>
          <w:lang w:val="en-GB"/>
        </w:rPr>
      </w:pPr>
      <w:r w:rsidRPr="006C5051">
        <w:rPr>
          <w:sz w:val="22"/>
          <w:lang w:val="en-GB"/>
        </w:rPr>
        <w:t>Southeast University</w:t>
      </w:r>
      <w:r>
        <w:rPr>
          <w:sz w:val="22"/>
          <w:lang w:val="en-GB"/>
        </w:rPr>
        <w:t>: 1 teacher and 5</w:t>
      </w:r>
      <w:r w:rsidRPr="006C5051">
        <w:rPr>
          <w:sz w:val="22"/>
          <w:lang w:val="en-GB"/>
        </w:rPr>
        <w:t xml:space="preserve"> students</w:t>
      </w:r>
      <w:r>
        <w:rPr>
          <w:sz w:val="22"/>
          <w:lang w:val="en-GB"/>
        </w:rPr>
        <w:t>;</w:t>
      </w:r>
    </w:p>
    <w:p w:rsidR="006C5051" w:rsidRDefault="006C5051" w:rsidP="006C5051">
      <w:pPr>
        <w:rPr>
          <w:sz w:val="22"/>
          <w:lang w:val="en-GB"/>
        </w:rPr>
      </w:pPr>
      <w:r w:rsidRPr="001C6DE7">
        <w:rPr>
          <w:sz w:val="22"/>
          <w:lang w:val="en-GB"/>
        </w:rPr>
        <w:t>LanZhou University of Technology</w:t>
      </w:r>
      <w:r>
        <w:rPr>
          <w:sz w:val="22"/>
          <w:lang w:val="en-GB"/>
        </w:rPr>
        <w:t>: 2 teachers and 6</w:t>
      </w:r>
      <w:r w:rsidRPr="006C5051">
        <w:rPr>
          <w:sz w:val="22"/>
          <w:lang w:val="en-GB"/>
        </w:rPr>
        <w:t xml:space="preserve"> students</w:t>
      </w:r>
    </w:p>
    <w:p w:rsidR="006C5051" w:rsidRDefault="006C5051" w:rsidP="006C5051">
      <w:pPr>
        <w:rPr>
          <w:sz w:val="22"/>
          <w:lang w:val="en-GB"/>
        </w:rPr>
      </w:pPr>
      <w:r w:rsidRPr="001C6DE7">
        <w:rPr>
          <w:sz w:val="22"/>
          <w:lang w:val="en-GB"/>
        </w:rPr>
        <w:t>The royal Danish Academy of Fine Arts School of Architecture</w:t>
      </w:r>
      <w:r>
        <w:rPr>
          <w:sz w:val="22"/>
          <w:lang w:val="en-GB"/>
        </w:rPr>
        <w:t>: 2 teachers and 18</w:t>
      </w:r>
      <w:r w:rsidRPr="006C5051">
        <w:rPr>
          <w:sz w:val="22"/>
          <w:lang w:val="en-GB"/>
        </w:rPr>
        <w:t xml:space="preserve"> students</w:t>
      </w:r>
    </w:p>
    <w:p w:rsidR="006C5051" w:rsidRPr="006C5051" w:rsidRDefault="006C5051" w:rsidP="00514600">
      <w:pPr>
        <w:rPr>
          <w:sz w:val="22"/>
          <w:lang w:val="en-GB"/>
        </w:rPr>
      </w:pPr>
    </w:p>
    <w:p w:rsidR="001C6DE7" w:rsidRPr="005E7A3E" w:rsidRDefault="001C6DE7" w:rsidP="001C6DE7">
      <w:pPr>
        <w:jc w:val="center"/>
        <w:rPr>
          <w:b/>
          <w:sz w:val="22"/>
          <w:lang w:val="en-GB"/>
        </w:rPr>
      </w:pPr>
      <w:r w:rsidRPr="005E7A3E">
        <w:rPr>
          <w:rFonts w:hint="eastAsia"/>
          <w:b/>
          <w:sz w:val="22"/>
          <w:lang w:val="en-GB"/>
        </w:rPr>
        <w:t>SCHE</w:t>
      </w:r>
      <w:r w:rsidRPr="005E7A3E">
        <w:rPr>
          <w:b/>
          <w:sz w:val="22"/>
          <w:lang w:val="en-GB"/>
        </w:rPr>
        <w:t>DULE</w:t>
      </w:r>
    </w:p>
    <w:p w:rsidR="001C6DE7" w:rsidRDefault="001C6DE7" w:rsidP="001C6DE7">
      <w:pPr>
        <w:rPr>
          <w:sz w:val="22"/>
          <w:lang w:val="en-GB"/>
        </w:rPr>
      </w:pPr>
      <w:r>
        <w:rPr>
          <w:sz w:val="22"/>
          <w:lang w:val="en-GB"/>
        </w:rPr>
        <w:t>There is a rough schedule that will be refined before</w:t>
      </w:r>
      <w:r w:rsidR="00583822">
        <w:rPr>
          <w:sz w:val="22"/>
          <w:lang w:val="en-GB"/>
        </w:rPr>
        <w:t xml:space="preserve"> the begin and the f</w:t>
      </w:r>
      <w:r w:rsidR="00583822" w:rsidRPr="00583822">
        <w:rPr>
          <w:sz w:val="22"/>
          <w:lang w:val="en-GB"/>
        </w:rPr>
        <w:t>ield trip</w:t>
      </w:r>
      <w:r w:rsidR="00583822">
        <w:rPr>
          <w:sz w:val="22"/>
          <w:lang w:val="en-GB"/>
        </w:rPr>
        <w:t xml:space="preserve"> is arranged shown </w:t>
      </w:r>
      <w:r w:rsidR="00583822">
        <w:rPr>
          <w:rFonts w:hint="eastAsia"/>
          <w:sz w:val="22"/>
          <w:lang w:val="en-GB"/>
        </w:rPr>
        <w:t>i</w:t>
      </w:r>
      <w:r w:rsidR="00583822">
        <w:rPr>
          <w:sz w:val="22"/>
          <w:lang w:val="en-GB"/>
        </w:rPr>
        <w:t>n appendix.</w:t>
      </w:r>
    </w:p>
    <w:p w:rsidR="00583822" w:rsidRDefault="00583822" w:rsidP="001C6DE7">
      <w:pPr>
        <w:rPr>
          <w:sz w:val="22"/>
          <w:lang w:val="en-GB"/>
        </w:rPr>
      </w:pPr>
    </w:p>
    <w:p w:rsidR="00425A57" w:rsidRDefault="001C6DE7" w:rsidP="001C6DE7">
      <w:pPr>
        <w:rPr>
          <w:sz w:val="22"/>
          <w:lang w:val="en-GB"/>
        </w:rPr>
      </w:pPr>
      <w:r>
        <w:rPr>
          <w:sz w:val="22"/>
          <w:lang w:val="en-GB"/>
        </w:rPr>
        <w:t>1</w:t>
      </w:r>
      <w:r w:rsidRPr="001C6DE7">
        <w:rPr>
          <w:sz w:val="22"/>
          <w:vertAlign w:val="superscript"/>
          <w:lang w:val="en-GB"/>
        </w:rPr>
        <w:t>st</w:t>
      </w:r>
      <w:r>
        <w:rPr>
          <w:sz w:val="22"/>
          <w:lang w:val="en-GB"/>
        </w:rPr>
        <w:t xml:space="preserve"> November to 18</w:t>
      </w:r>
      <w:r w:rsidRPr="001C6DE7">
        <w:rPr>
          <w:sz w:val="22"/>
          <w:vertAlign w:val="superscript"/>
          <w:lang w:val="en-GB"/>
        </w:rPr>
        <w:t>th</w:t>
      </w:r>
      <w:r w:rsidR="00425A57">
        <w:rPr>
          <w:sz w:val="22"/>
          <w:lang w:val="en-GB"/>
        </w:rPr>
        <w:t xml:space="preserve"> November:</w:t>
      </w:r>
    </w:p>
    <w:p w:rsidR="001C6DE7" w:rsidRDefault="00425A57" w:rsidP="00425A57">
      <w:pPr>
        <w:ind w:firstLine="420"/>
        <w:rPr>
          <w:sz w:val="22"/>
          <w:lang w:val="en-GB"/>
        </w:rPr>
      </w:pPr>
      <w:r>
        <w:rPr>
          <w:sz w:val="22"/>
          <w:lang w:val="en-GB"/>
        </w:rPr>
        <w:t>I</w:t>
      </w:r>
      <w:r w:rsidRPr="00425A57">
        <w:rPr>
          <w:sz w:val="22"/>
          <w:lang w:val="en-GB"/>
        </w:rPr>
        <w:t xml:space="preserve">nvestigate </w:t>
      </w:r>
      <w:r>
        <w:rPr>
          <w:sz w:val="22"/>
          <w:lang w:val="en-GB"/>
        </w:rPr>
        <w:t>and Design P</w:t>
      </w:r>
      <w:r w:rsidR="001C6DE7" w:rsidRPr="001C6DE7">
        <w:rPr>
          <w:sz w:val="22"/>
          <w:lang w:val="en-GB"/>
        </w:rPr>
        <w:t>reparation</w:t>
      </w:r>
      <w:r w:rsidR="001C6DE7">
        <w:rPr>
          <w:sz w:val="22"/>
          <w:lang w:val="en-GB"/>
        </w:rPr>
        <w:t xml:space="preserve"> </w:t>
      </w:r>
    </w:p>
    <w:p w:rsidR="00425A57" w:rsidRDefault="00425A57" w:rsidP="00425A57">
      <w:pPr>
        <w:rPr>
          <w:sz w:val="22"/>
          <w:lang w:val="en-GB"/>
        </w:rPr>
      </w:pPr>
      <w:r>
        <w:rPr>
          <w:sz w:val="22"/>
          <w:lang w:val="en-GB"/>
        </w:rPr>
        <w:t>19</w:t>
      </w:r>
      <w:r w:rsidRPr="001C6DE7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November:</w:t>
      </w:r>
    </w:p>
    <w:p w:rsidR="00425A57" w:rsidRDefault="00425A57" w:rsidP="00425A57">
      <w:pPr>
        <w:rPr>
          <w:sz w:val="22"/>
          <w:lang w:val="en-GB"/>
        </w:rPr>
      </w:pPr>
      <w:r>
        <w:rPr>
          <w:sz w:val="22"/>
          <w:lang w:val="en-GB"/>
        </w:rPr>
        <w:tab/>
        <w:t xml:space="preserve">Leave from Nanjing to </w:t>
      </w:r>
      <w:r w:rsidR="00E06FFC">
        <w:rPr>
          <w:sz w:val="22"/>
          <w:lang w:val="en-GB"/>
        </w:rPr>
        <w:t>LanZhou</w:t>
      </w:r>
    </w:p>
    <w:p w:rsidR="00E06FFC" w:rsidRDefault="00E06FFC" w:rsidP="00425A57">
      <w:pPr>
        <w:rPr>
          <w:sz w:val="22"/>
          <w:lang w:val="en-GB"/>
        </w:rPr>
      </w:pPr>
      <w:r>
        <w:rPr>
          <w:sz w:val="22"/>
          <w:lang w:val="en-GB"/>
        </w:rPr>
        <w:t>20</w:t>
      </w:r>
      <w:r w:rsidRPr="00E06FFC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November:</w:t>
      </w:r>
    </w:p>
    <w:p w:rsidR="00E06FFC" w:rsidRDefault="00E06FFC" w:rsidP="00425A57">
      <w:pPr>
        <w:rPr>
          <w:sz w:val="22"/>
          <w:lang w:val="en-GB"/>
        </w:rPr>
      </w:pPr>
      <w:r>
        <w:rPr>
          <w:sz w:val="22"/>
          <w:lang w:val="en-GB"/>
        </w:rPr>
        <w:tab/>
        <w:t xml:space="preserve">Welcome and </w:t>
      </w:r>
      <w:r w:rsidRPr="00E06FFC">
        <w:rPr>
          <w:sz w:val="22"/>
          <w:lang w:val="en-GB"/>
        </w:rPr>
        <w:t>Communication</w:t>
      </w:r>
      <w:r>
        <w:rPr>
          <w:sz w:val="22"/>
          <w:lang w:val="en-GB"/>
        </w:rPr>
        <w:t xml:space="preserve"> on the design</w:t>
      </w:r>
      <w:r w:rsidR="0004422A">
        <w:rPr>
          <w:sz w:val="22"/>
          <w:lang w:val="en-GB"/>
        </w:rPr>
        <w:t xml:space="preserve"> in </w:t>
      </w:r>
      <w:r w:rsidR="0004422A" w:rsidRPr="001C6DE7">
        <w:rPr>
          <w:sz w:val="22"/>
          <w:lang w:val="en-GB"/>
        </w:rPr>
        <w:t>LanZhou University of Technology</w:t>
      </w:r>
    </w:p>
    <w:p w:rsidR="00BA111B" w:rsidRDefault="00BA111B" w:rsidP="00BA111B">
      <w:pPr>
        <w:rPr>
          <w:sz w:val="22"/>
          <w:lang w:val="en-GB"/>
        </w:rPr>
      </w:pPr>
      <w:r>
        <w:rPr>
          <w:sz w:val="22"/>
          <w:lang w:val="en-GB"/>
        </w:rPr>
        <w:t>21</w:t>
      </w:r>
      <w:r w:rsidRPr="001C6DE7">
        <w:rPr>
          <w:sz w:val="22"/>
          <w:vertAlign w:val="superscript"/>
          <w:lang w:val="en-GB"/>
        </w:rPr>
        <w:t>t</w:t>
      </w:r>
      <w:r>
        <w:rPr>
          <w:sz w:val="22"/>
          <w:vertAlign w:val="superscript"/>
          <w:lang w:val="en-GB"/>
        </w:rPr>
        <w:t>h</w:t>
      </w:r>
      <w:r>
        <w:rPr>
          <w:sz w:val="22"/>
          <w:lang w:val="en-GB"/>
        </w:rPr>
        <w:t xml:space="preserve"> November to </w:t>
      </w:r>
      <w:r w:rsidR="0042711E">
        <w:rPr>
          <w:sz w:val="22"/>
          <w:lang w:val="en-GB"/>
        </w:rPr>
        <w:t>8</w:t>
      </w:r>
      <w:r w:rsidRPr="001C6DE7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December:</w:t>
      </w:r>
    </w:p>
    <w:p w:rsidR="001C6DE7" w:rsidRDefault="00BA111B" w:rsidP="001C6DE7">
      <w:pPr>
        <w:rPr>
          <w:sz w:val="22"/>
          <w:lang w:val="en-GB"/>
        </w:rPr>
      </w:pPr>
      <w:r>
        <w:rPr>
          <w:sz w:val="22"/>
          <w:lang w:val="en-GB"/>
        </w:rPr>
        <w:tab/>
        <w:t>Test the</w:t>
      </w:r>
      <w:r w:rsidRPr="00BA111B">
        <w:rPr>
          <w:sz w:val="22"/>
          <w:lang w:val="en-GB"/>
        </w:rPr>
        <w:t xml:space="preserve"> prototypes in the Gobi desert</w:t>
      </w:r>
    </w:p>
    <w:p w:rsidR="0042711E" w:rsidRDefault="0042711E" w:rsidP="0042711E">
      <w:pPr>
        <w:rPr>
          <w:sz w:val="22"/>
          <w:lang w:val="en-GB"/>
        </w:rPr>
      </w:pPr>
      <w:r>
        <w:rPr>
          <w:sz w:val="22"/>
          <w:lang w:val="en-GB"/>
        </w:rPr>
        <w:t>9</w:t>
      </w:r>
      <w:r w:rsidRPr="001C6DE7">
        <w:rPr>
          <w:sz w:val="22"/>
          <w:vertAlign w:val="superscript"/>
          <w:lang w:val="en-GB"/>
        </w:rPr>
        <w:t>t</w:t>
      </w:r>
      <w:r>
        <w:rPr>
          <w:sz w:val="22"/>
          <w:vertAlign w:val="superscript"/>
          <w:lang w:val="en-GB"/>
        </w:rPr>
        <w:t>h</w:t>
      </w:r>
      <w:r>
        <w:rPr>
          <w:sz w:val="22"/>
          <w:lang w:val="en-GB"/>
        </w:rPr>
        <w:t xml:space="preserve"> November:</w:t>
      </w:r>
    </w:p>
    <w:p w:rsidR="0042711E" w:rsidRDefault="0042711E" w:rsidP="0042711E">
      <w:pPr>
        <w:rPr>
          <w:sz w:val="22"/>
          <w:lang w:val="en-GB"/>
        </w:rPr>
      </w:pPr>
      <w:r>
        <w:rPr>
          <w:sz w:val="22"/>
          <w:lang w:val="en-GB"/>
        </w:rPr>
        <w:tab/>
        <w:t>Leave from Lanzhou to Nanjing</w:t>
      </w:r>
    </w:p>
    <w:p w:rsidR="0042711E" w:rsidRDefault="0042711E" w:rsidP="0042711E">
      <w:pPr>
        <w:rPr>
          <w:sz w:val="22"/>
          <w:lang w:val="en-GB"/>
        </w:rPr>
      </w:pPr>
      <w:r>
        <w:rPr>
          <w:sz w:val="22"/>
          <w:lang w:val="en-GB"/>
        </w:rPr>
        <w:t>10</w:t>
      </w:r>
      <w:r w:rsidRPr="001C6DE7">
        <w:rPr>
          <w:sz w:val="22"/>
          <w:vertAlign w:val="superscript"/>
          <w:lang w:val="en-GB"/>
        </w:rPr>
        <w:t>t</w:t>
      </w:r>
      <w:r>
        <w:rPr>
          <w:sz w:val="22"/>
          <w:vertAlign w:val="superscript"/>
          <w:lang w:val="en-GB"/>
        </w:rPr>
        <w:t>h</w:t>
      </w:r>
      <w:r>
        <w:rPr>
          <w:sz w:val="22"/>
          <w:lang w:val="en-GB"/>
        </w:rPr>
        <w:t xml:space="preserve"> December to 12</w:t>
      </w:r>
      <w:r w:rsidRPr="001C6DE7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December:</w:t>
      </w:r>
    </w:p>
    <w:p w:rsidR="00583822" w:rsidRDefault="0042711E" w:rsidP="001C6DE7">
      <w:pPr>
        <w:rPr>
          <w:sz w:val="22"/>
          <w:lang w:val="en-GB"/>
        </w:rPr>
      </w:pPr>
      <w:r>
        <w:rPr>
          <w:sz w:val="22"/>
          <w:lang w:val="en-GB"/>
        </w:rPr>
        <w:tab/>
        <w:t>P</w:t>
      </w:r>
      <w:r w:rsidRPr="0042711E">
        <w:rPr>
          <w:sz w:val="22"/>
          <w:lang w:val="en-GB"/>
        </w:rPr>
        <w:t>resentation</w:t>
      </w:r>
      <w:r w:rsidR="0004422A">
        <w:rPr>
          <w:sz w:val="22"/>
          <w:lang w:val="en-GB"/>
        </w:rPr>
        <w:t xml:space="preserve"> in </w:t>
      </w:r>
      <w:r w:rsidR="0004422A" w:rsidRPr="0004422A">
        <w:rPr>
          <w:sz w:val="22"/>
          <w:lang w:val="en-GB"/>
        </w:rPr>
        <w:t>Southeast University</w:t>
      </w:r>
    </w:p>
    <w:p w:rsidR="00583822" w:rsidRDefault="00583822" w:rsidP="00583822">
      <w:pPr>
        <w:jc w:val="center"/>
        <w:rPr>
          <w:sz w:val="22"/>
          <w:lang w:val="en-GB"/>
        </w:rPr>
      </w:pPr>
    </w:p>
    <w:p w:rsidR="00583822" w:rsidRDefault="00583822" w:rsidP="00583822">
      <w:pPr>
        <w:jc w:val="center"/>
        <w:rPr>
          <w:sz w:val="22"/>
          <w:lang w:val="en-GB"/>
        </w:rPr>
      </w:pPr>
    </w:p>
    <w:p w:rsidR="00583822" w:rsidRDefault="00583822" w:rsidP="0004422A">
      <w:pPr>
        <w:rPr>
          <w:rFonts w:hint="eastAsia"/>
          <w:sz w:val="22"/>
          <w:lang w:val="en-GB"/>
        </w:rPr>
      </w:pPr>
      <w:bookmarkStart w:id="0" w:name="_GoBack"/>
      <w:bookmarkEnd w:id="0"/>
    </w:p>
    <w:p w:rsidR="00583822" w:rsidRPr="005E7A3E" w:rsidRDefault="00583822" w:rsidP="00583822">
      <w:pPr>
        <w:jc w:val="center"/>
        <w:rPr>
          <w:b/>
          <w:sz w:val="22"/>
          <w:lang w:val="en-GB"/>
        </w:rPr>
      </w:pPr>
      <w:r w:rsidRPr="005E7A3E">
        <w:rPr>
          <w:b/>
          <w:sz w:val="22"/>
          <w:lang w:val="en-GB"/>
        </w:rPr>
        <w:lastRenderedPageBreak/>
        <w:t>APPENDIX</w:t>
      </w:r>
    </w:p>
    <w:p w:rsidR="00583822" w:rsidRPr="0042711E" w:rsidRDefault="00583822" w:rsidP="00583822">
      <w:pPr>
        <w:jc w:val="center"/>
        <w:rPr>
          <w:sz w:val="22"/>
          <w:lang w:val="en-GB"/>
        </w:rPr>
      </w:pPr>
      <w:r w:rsidRPr="00583822">
        <w:rPr>
          <w:noProof/>
          <w:sz w:val="22"/>
        </w:rPr>
        <w:drawing>
          <wp:inline distT="0" distB="0" distL="0" distR="0">
            <wp:extent cx="5274310" cy="2946478"/>
            <wp:effectExtent l="0" t="0" r="2540" b="6350"/>
            <wp:docPr id="1" name="图片 1" descr="C:\Users\Administrator\Desktop\兰州workshop\行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兰州workshop\行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822" w:rsidRPr="00427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5A5" w:rsidRDefault="00A155A5" w:rsidP="001C6DE7">
      <w:r>
        <w:separator/>
      </w:r>
    </w:p>
  </w:endnote>
  <w:endnote w:type="continuationSeparator" w:id="0">
    <w:p w:rsidR="00A155A5" w:rsidRDefault="00A155A5" w:rsidP="001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5A5" w:rsidRDefault="00A155A5" w:rsidP="001C6DE7">
      <w:r>
        <w:separator/>
      </w:r>
    </w:p>
  </w:footnote>
  <w:footnote w:type="continuationSeparator" w:id="0">
    <w:p w:rsidR="00A155A5" w:rsidRDefault="00A155A5" w:rsidP="001C6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EE"/>
    <w:rsid w:val="00013D9E"/>
    <w:rsid w:val="0004422A"/>
    <w:rsid w:val="001C6DE7"/>
    <w:rsid w:val="003012EF"/>
    <w:rsid w:val="00425A57"/>
    <w:rsid w:val="0042711E"/>
    <w:rsid w:val="00514600"/>
    <w:rsid w:val="00583822"/>
    <w:rsid w:val="005E7A3E"/>
    <w:rsid w:val="006C5051"/>
    <w:rsid w:val="00A155A5"/>
    <w:rsid w:val="00BA111B"/>
    <w:rsid w:val="00CF62EE"/>
    <w:rsid w:val="00D660E8"/>
    <w:rsid w:val="00E06FFC"/>
    <w:rsid w:val="00E178D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C66856-04F9-4026-B1C8-52FFEED0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D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2016-10-03T02:40:00Z</dcterms:created>
  <dcterms:modified xsi:type="dcterms:W3CDTF">2016-10-03T03:16:00Z</dcterms:modified>
</cp:coreProperties>
</file>