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ascii="黑体" w:hAnsi="黑体" w:eastAsia="黑体"/>
          <w:b/>
          <w:sz w:val="32"/>
        </w:rPr>
      </w:pPr>
      <w:r>
        <w:rPr>
          <w:rFonts w:ascii="黑体" w:hAnsi="黑体" w:eastAsia="黑体"/>
          <w:b/>
          <w:sz w:val="32"/>
        </w:rPr>
        <w:t>东南大学混凝土及预应力混凝土结构</w:t>
      </w:r>
    </w:p>
    <w:p>
      <w:pPr>
        <w:spacing w:line="259" w:lineRule="exact"/>
        <w:rPr>
          <w:rFonts w:ascii="Times New Roman" w:hAnsi="Times New Roman" w:eastAsia="Times New Roman"/>
        </w:rPr>
      </w:pPr>
    </w:p>
    <w:p>
      <w:pPr>
        <w:spacing w:line="0" w:lineRule="atLeast"/>
        <w:ind w:left="2540"/>
        <w:rPr>
          <w:rFonts w:ascii="黑体" w:hAnsi="黑体" w:eastAsia="黑体"/>
          <w:b/>
          <w:sz w:val="32"/>
        </w:rPr>
      </w:pPr>
      <w:r>
        <w:rPr>
          <w:rFonts w:ascii="黑体" w:hAnsi="黑体" w:eastAsia="黑体"/>
          <w:b/>
          <w:sz w:val="32"/>
        </w:rPr>
        <w:t>教育部重点实验室简介</w:t>
      </w:r>
    </w:p>
    <w:p>
      <w:pPr>
        <w:spacing w:line="346" w:lineRule="exact"/>
        <w:rPr>
          <w:rFonts w:ascii="Times New Roman" w:hAnsi="Times New Roman" w:eastAsia="Times New Roman"/>
        </w:rPr>
      </w:pPr>
    </w:p>
    <w:p>
      <w:pPr>
        <w:spacing w:line="349" w:lineRule="auto"/>
        <w:ind w:firstLine="492"/>
        <w:jc w:val="both"/>
        <w:rPr>
          <w:rFonts w:ascii="宋体" w:hAnsi="宋体" w:eastAsia="宋体"/>
          <w:b/>
          <w:sz w:val="23"/>
        </w:rPr>
      </w:pPr>
      <w:r>
        <w:rPr>
          <w:rFonts w:ascii="宋体" w:hAnsi="宋体" w:eastAsia="宋体"/>
          <w:b/>
          <w:sz w:val="23"/>
        </w:rPr>
        <w:t xml:space="preserve">东南大学混凝土及预应力混凝土结构教育部重点实验室于 </w:t>
      </w:r>
      <w:r>
        <w:rPr>
          <w:rFonts w:ascii="Times New Roman" w:hAnsi="Times New Roman" w:eastAsia="Times New Roman"/>
          <w:b/>
          <w:sz w:val="23"/>
        </w:rPr>
        <w:t>2000</w:t>
      </w:r>
      <w:r>
        <w:rPr>
          <w:rFonts w:ascii="宋体" w:hAnsi="宋体" w:eastAsia="宋体"/>
          <w:b/>
          <w:sz w:val="23"/>
        </w:rPr>
        <w:t xml:space="preserve"> 年 </w:t>
      </w:r>
      <w:r>
        <w:rPr>
          <w:rFonts w:ascii="Times New Roman" w:hAnsi="Times New Roman" w:eastAsia="Times New Roman"/>
          <w:b/>
          <w:sz w:val="23"/>
        </w:rPr>
        <w:t>8</w:t>
      </w:r>
      <w:r>
        <w:rPr>
          <w:rFonts w:ascii="宋体" w:hAnsi="宋体" w:eastAsia="宋体"/>
          <w:b/>
          <w:sz w:val="23"/>
        </w:rPr>
        <w:t xml:space="preserve"> 月经国家教育部批准建立。主要依托东南大学土木工程学院的土木工程学科进行建设，现有教授 </w:t>
      </w:r>
      <w:r>
        <w:rPr>
          <w:rFonts w:hint="eastAsia" w:ascii="宋体" w:hAnsi="宋体" w:eastAsia="宋体"/>
          <w:b/>
          <w:sz w:val="23"/>
          <w:lang w:val="en-US" w:eastAsia="zh-CN"/>
        </w:rPr>
        <w:t>45</w:t>
      </w:r>
      <w:r>
        <w:rPr>
          <w:rFonts w:ascii="宋体" w:hAnsi="宋体" w:eastAsia="宋体"/>
          <w:b/>
          <w:sz w:val="23"/>
        </w:rPr>
        <w:t xml:space="preserve">人（其中博导 </w:t>
      </w:r>
      <w:r>
        <w:rPr>
          <w:rFonts w:hint="eastAsia" w:ascii="Times New Roman" w:hAnsi="Times New Roman" w:eastAsia="宋体"/>
          <w:b/>
          <w:sz w:val="23"/>
          <w:lang w:val="en-US" w:eastAsia="zh-CN"/>
        </w:rPr>
        <w:t>41</w:t>
      </w:r>
      <w:r>
        <w:rPr>
          <w:rFonts w:ascii="宋体" w:hAnsi="宋体" w:eastAsia="宋体"/>
          <w:b/>
          <w:sz w:val="23"/>
        </w:rPr>
        <w:t xml:space="preserve">人），副教授 </w:t>
      </w:r>
      <w:r>
        <w:rPr>
          <w:rFonts w:ascii="Times New Roman" w:hAnsi="Times New Roman" w:eastAsia="Times New Roman"/>
          <w:b/>
          <w:sz w:val="23"/>
        </w:rPr>
        <w:t>2</w:t>
      </w:r>
      <w:r>
        <w:rPr>
          <w:rFonts w:hint="eastAsia" w:ascii="Times New Roman" w:hAnsi="Times New Roman" w:eastAsia="宋体"/>
          <w:b/>
          <w:sz w:val="23"/>
          <w:lang w:val="en-US" w:eastAsia="zh-CN"/>
        </w:rPr>
        <w:t>3</w:t>
      </w:r>
      <w:r>
        <w:rPr>
          <w:rFonts w:ascii="宋体" w:hAnsi="宋体" w:eastAsia="宋体"/>
          <w:b/>
          <w:sz w:val="23"/>
        </w:rPr>
        <w:t xml:space="preserve">人，具有博士学位教师 </w:t>
      </w:r>
      <w:r>
        <w:rPr>
          <w:rFonts w:hint="eastAsia" w:ascii="Times New Roman" w:hAnsi="Times New Roman" w:eastAsia="宋体"/>
          <w:b/>
          <w:sz w:val="23"/>
          <w:lang w:val="en-US" w:eastAsia="zh-CN"/>
        </w:rPr>
        <w:t>77</w:t>
      </w:r>
      <w:r>
        <w:rPr>
          <w:rFonts w:ascii="宋体" w:hAnsi="宋体" w:eastAsia="宋体"/>
          <w:b/>
          <w:sz w:val="23"/>
        </w:rPr>
        <w:t>人。现任重点实验室学术委员会主任为</w:t>
      </w:r>
      <w:r>
        <w:rPr>
          <w:rFonts w:hint="eastAsia" w:ascii="宋体" w:hAnsi="宋体" w:eastAsia="宋体"/>
          <w:b/>
          <w:sz w:val="23"/>
          <w:lang w:val="en-US" w:eastAsia="zh-CN"/>
        </w:rPr>
        <w:t>聂建国</w:t>
      </w:r>
      <w:r>
        <w:rPr>
          <w:rFonts w:ascii="宋体" w:hAnsi="宋体" w:eastAsia="宋体"/>
          <w:b/>
          <w:sz w:val="23"/>
        </w:rPr>
        <w:t>院士；现任重点实验室主任为吴智深教授、常务副主任</w:t>
      </w:r>
      <w:r>
        <w:rPr>
          <w:rFonts w:hint="eastAsia" w:ascii="宋体" w:hAnsi="宋体" w:eastAsia="宋体"/>
          <w:b/>
          <w:sz w:val="23"/>
          <w:lang w:val="en-US" w:eastAsia="zh-CN"/>
        </w:rPr>
        <w:t>王景全</w:t>
      </w:r>
      <w:r>
        <w:rPr>
          <w:rFonts w:ascii="宋体" w:hAnsi="宋体" w:eastAsia="宋体"/>
          <w:b/>
          <w:sz w:val="23"/>
        </w:rPr>
        <w:t>教授、副主任</w:t>
      </w:r>
      <w:r>
        <w:rPr>
          <w:rFonts w:hint="eastAsia" w:ascii="宋体" w:hAnsi="宋体" w:eastAsia="宋体"/>
          <w:b/>
          <w:sz w:val="23"/>
          <w:lang w:val="en-US" w:eastAsia="zh-CN"/>
        </w:rPr>
        <w:t>徐赵东</w:t>
      </w:r>
      <w:r>
        <w:rPr>
          <w:rFonts w:ascii="宋体" w:hAnsi="宋体" w:eastAsia="宋体"/>
          <w:b/>
          <w:sz w:val="23"/>
        </w:rPr>
        <w:t xml:space="preserve">教授。重点实验室承担 </w:t>
      </w:r>
      <w:r>
        <w:rPr>
          <w:rFonts w:ascii="Times New Roman" w:hAnsi="Times New Roman" w:eastAsia="Times New Roman"/>
          <w:b/>
          <w:sz w:val="23"/>
        </w:rPr>
        <w:t>973</w:t>
      </w:r>
      <w:r>
        <w:rPr>
          <w:rFonts w:ascii="宋体" w:hAnsi="宋体" w:eastAsia="宋体"/>
          <w:b/>
          <w:sz w:val="23"/>
        </w:rPr>
        <w:t xml:space="preserve"> 项目、</w:t>
      </w:r>
      <w:r>
        <w:rPr>
          <w:rFonts w:ascii="Times New Roman" w:hAnsi="Times New Roman" w:eastAsia="Times New Roman"/>
          <w:b/>
          <w:sz w:val="23"/>
        </w:rPr>
        <w:t>863</w:t>
      </w:r>
      <w:r>
        <w:rPr>
          <w:rFonts w:ascii="宋体" w:hAnsi="宋体" w:eastAsia="宋体"/>
          <w:b/>
          <w:sz w:val="23"/>
        </w:rPr>
        <w:t>项目、国家自然科学基金重点项目、杰出青年基金项目、面上项目及省部级攻关项目多项，拥有先进的硬件设备，具有承担国家级、部省级重大或重点科研课题、解决重大标志性工程关键性技术难题的能力，正逐步成为全国混凝土及预应力混凝土结构领域创新研究基地、高层次研究型人才培养基地和国际学术交流平台。</w:t>
      </w:r>
    </w:p>
    <w:p>
      <w:pPr>
        <w:spacing w:line="35" w:lineRule="exact"/>
        <w:rPr>
          <w:rFonts w:ascii="Times New Roman" w:hAnsi="Times New Roman" w:eastAsia="Times New Roman"/>
        </w:rPr>
      </w:pPr>
    </w:p>
    <w:p>
      <w:pPr>
        <w:spacing w:line="352" w:lineRule="auto"/>
        <w:ind w:firstLine="492"/>
        <w:jc w:val="both"/>
        <w:rPr>
          <w:rFonts w:ascii="宋体" w:hAnsi="宋体" w:eastAsia="宋体"/>
          <w:b/>
          <w:sz w:val="23"/>
        </w:rPr>
      </w:pPr>
      <w:r>
        <w:rPr>
          <w:rFonts w:ascii="宋体" w:hAnsi="宋体" w:eastAsia="宋体"/>
          <w:b/>
          <w:sz w:val="23"/>
        </w:rPr>
        <w:t>重点实验室下设</w:t>
      </w:r>
      <w:r>
        <w:rPr>
          <w:rFonts w:hint="eastAsia" w:ascii="宋体" w:hAnsi="宋体" w:eastAsia="宋体"/>
          <w:b/>
          <w:sz w:val="23"/>
          <w:lang w:val="en-US" w:eastAsia="zh-CN"/>
        </w:rPr>
        <w:t>混凝土及预应力结构研究室、工程结构灾变控制与监测研究室、高性能结构体系研究中心、桥隧及地下工程结构研究室、土木工程材料研究中心。</w:t>
      </w:r>
      <w:r>
        <w:rPr>
          <w:rFonts w:ascii="宋体" w:hAnsi="宋体" w:eastAsia="宋体"/>
          <w:b/>
          <w:sz w:val="23"/>
        </w:rPr>
        <w:t>主要研究方向包括：现代混凝土及预应力混凝土结构体系、计算理论及应用；高性能材料及其结构耐久性；工程结构抗震、减振与振动控制；大跨、超高和新型结构的计算理论和设计方法；地下结构的设计理论、施工技术及其应用；混凝土及预应力混凝土桥梁和隧道结构的设计理论与应用；工程结构损伤系统识别、防灾安全性评价、加固与健康监测以及工程结构的现代测试分析技术研究等。</w:t>
      </w:r>
    </w:p>
    <w:p>
      <w:pPr>
        <w:spacing w:line="2" w:lineRule="exact"/>
        <w:rPr>
          <w:rFonts w:ascii="Times New Roman" w:hAnsi="Times New Roman" w:eastAsia="Times New Roman"/>
        </w:rPr>
      </w:pPr>
    </w:p>
    <w:p>
      <w:pPr>
        <w:spacing w:line="318" w:lineRule="auto"/>
        <w:ind w:firstLine="492"/>
        <w:jc w:val="both"/>
        <w:rPr>
          <w:rFonts w:ascii="宋体" w:hAnsi="宋体" w:eastAsia="宋体"/>
          <w:b/>
          <w:sz w:val="24"/>
        </w:rPr>
      </w:pPr>
      <w:r>
        <w:rPr>
          <w:rFonts w:ascii="宋体" w:hAnsi="宋体" w:eastAsia="宋体"/>
          <w:b/>
          <w:sz w:val="24"/>
        </w:rPr>
        <w:t xml:space="preserve">重点实验室现有配套试验用房 </w:t>
      </w:r>
      <w:r>
        <w:rPr>
          <w:rFonts w:ascii="Times New Roman" w:hAnsi="Times New Roman" w:eastAsia="Times New Roman"/>
          <w:b/>
          <w:sz w:val="24"/>
        </w:rPr>
        <w:t>1.5</w:t>
      </w:r>
      <w:r>
        <w:rPr>
          <w:rFonts w:ascii="宋体" w:hAnsi="宋体" w:eastAsia="宋体"/>
          <w:b/>
          <w:sz w:val="24"/>
        </w:rPr>
        <w:t xml:space="preserve"> 万平方米，设备总值 </w:t>
      </w:r>
      <w:r>
        <w:rPr>
          <w:rFonts w:ascii="Times New Roman" w:hAnsi="Times New Roman" w:eastAsia="Times New Roman"/>
          <w:b/>
          <w:sz w:val="24"/>
        </w:rPr>
        <w:t>4000</w:t>
      </w:r>
      <w:r>
        <w:rPr>
          <w:rFonts w:ascii="宋体" w:hAnsi="宋体" w:eastAsia="宋体"/>
          <w:b/>
          <w:sz w:val="24"/>
        </w:rPr>
        <w:t xml:space="preserve"> 万元，拥有大型拟动力系统、</w:t>
      </w:r>
      <w:r>
        <w:rPr>
          <w:rFonts w:ascii="Times New Roman" w:hAnsi="Times New Roman" w:eastAsia="Times New Roman"/>
          <w:b/>
          <w:sz w:val="24"/>
        </w:rPr>
        <w:t>1500</w:t>
      </w:r>
      <w:r>
        <w:rPr>
          <w:rFonts w:ascii="宋体" w:hAnsi="宋体" w:eastAsia="宋体"/>
          <w:b/>
          <w:sz w:val="24"/>
        </w:rPr>
        <w:t xml:space="preserve"> 吨伺服结构试验机、</w:t>
      </w:r>
      <w:r>
        <w:rPr>
          <w:rFonts w:ascii="Times New Roman" w:hAnsi="Times New Roman" w:eastAsia="Times New Roman"/>
          <w:b/>
          <w:sz w:val="24"/>
        </w:rPr>
        <w:t>100</w:t>
      </w:r>
      <w:r>
        <w:rPr>
          <w:rFonts w:ascii="宋体" w:hAnsi="宋体" w:eastAsia="宋体"/>
          <w:b/>
          <w:sz w:val="24"/>
        </w:rPr>
        <w:t xml:space="preserve"> 吨疲劳试验机、</w:t>
      </w:r>
      <w:r>
        <w:rPr>
          <w:rFonts w:ascii="Times New Roman" w:hAnsi="Times New Roman" w:eastAsia="Times New Roman"/>
          <w:b/>
          <w:sz w:val="24"/>
        </w:rPr>
        <w:t>200</w:t>
      </w:r>
      <w:r>
        <w:rPr>
          <w:rFonts w:ascii="宋体" w:hAnsi="宋体" w:eastAsia="宋体"/>
          <w:b/>
          <w:sz w:val="24"/>
        </w:rPr>
        <w:t xml:space="preserve"> 吨水平加载机构、</w:t>
      </w:r>
      <w:r>
        <w:rPr>
          <w:rFonts w:ascii="Times New Roman" w:hAnsi="Times New Roman" w:eastAsia="Times New Roman"/>
          <w:b/>
          <w:sz w:val="24"/>
        </w:rPr>
        <w:t>TDS</w:t>
      </w:r>
      <w:r>
        <w:rPr>
          <w:rFonts w:ascii="宋体" w:hAnsi="宋体" w:eastAsia="宋体"/>
          <w:b/>
          <w:sz w:val="24"/>
        </w:rPr>
        <w:t xml:space="preserve"> 大吨位动力智能测试系统、动测设备、结构监测系统、火灾试验系统、耐久性试验系统、</w:t>
      </w:r>
      <w:r>
        <w:rPr>
          <w:rFonts w:ascii="Times New Roman" w:hAnsi="Times New Roman" w:eastAsia="Times New Roman"/>
          <w:b/>
          <w:sz w:val="24"/>
        </w:rPr>
        <w:t>GPS</w:t>
      </w:r>
      <w:r>
        <w:rPr>
          <w:rFonts w:ascii="宋体" w:hAnsi="宋体" w:eastAsia="宋体"/>
          <w:b/>
          <w:sz w:val="24"/>
        </w:rPr>
        <w:t xml:space="preserve"> 定位系统、</w:t>
      </w:r>
      <w:r>
        <w:rPr>
          <w:rFonts w:ascii="Times New Roman" w:hAnsi="Times New Roman" w:eastAsia="Times New Roman"/>
          <w:b/>
          <w:sz w:val="24"/>
        </w:rPr>
        <w:t>OTDR</w:t>
      </w:r>
      <w:r>
        <w:rPr>
          <w:rFonts w:ascii="宋体" w:hAnsi="宋体" w:eastAsia="宋体"/>
          <w:b/>
          <w:sz w:val="24"/>
        </w:rPr>
        <w:t xml:space="preserve"> 结构试验系统、光纤测试系统等仪器设备，可承担本学科的试验室实验和现场实验。</w:t>
      </w:r>
    </w:p>
    <w:p>
      <w:pPr>
        <w:spacing w:line="1" w:lineRule="exact"/>
        <w:rPr>
          <w:rFonts w:ascii="Times New Roman" w:hAnsi="Times New Roman" w:eastAsia="Times New Roman"/>
        </w:rPr>
      </w:pPr>
    </w:p>
    <w:p>
      <w:pPr>
        <w:spacing w:line="0" w:lineRule="atLeast"/>
        <w:ind w:left="440"/>
        <w:rPr>
          <w:rFonts w:ascii="宋体" w:hAnsi="宋体" w:eastAsia="宋体"/>
          <w:b/>
          <w:sz w:val="24"/>
        </w:rPr>
      </w:pPr>
      <w:r>
        <w:rPr>
          <w:rFonts w:ascii="宋体" w:hAnsi="宋体" w:eastAsia="宋体"/>
          <w:b/>
          <w:sz w:val="24"/>
        </w:rPr>
        <w:t xml:space="preserve">在 </w:t>
      </w:r>
      <w:r>
        <w:rPr>
          <w:rFonts w:ascii="Times New Roman" w:hAnsi="Times New Roman" w:eastAsia="Times New Roman"/>
          <w:b/>
          <w:sz w:val="24"/>
        </w:rPr>
        <w:t>2012</w:t>
      </w:r>
      <w:r>
        <w:rPr>
          <w:rFonts w:ascii="宋体" w:hAnsi="宋体" w:eastAsia="宋体"/>
          <w:b/>
          <w:sz w:val="24"/>
        </w:rPr>
        <w:t xml:space="preserve"> 年的教育部验收评估中，本实验室被评定为“优秀”。</w:t>
      </w:r>
    </w:p>
    <w:p>
      <w:bookmarkStart w:id="0" w:name="_GoBack"/>
      <w:bookmarkEnd w:id="0"/>
    </w:p>
    <w:sectPr>
      <w:pgSz w:w="11900" w:h="16838"/>
      <w:pgMar w:top="1440" w:right="1680" w:bottom="1440" w:left="1800" w:header="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15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Xuzhen He</dc:creator>
  <cp:lastModifiedBy>Xuzhen He</cp:lastModifiedBy>
  <dcterms:modified xsi:type="dcterms:W3CDTF">2017-10-17T08:52:39Z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