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01" w:rsidRPr="00A754C3" w:rsidRDefault="00F70E01" w:rsidP="00F70E01">
      <w:pPr>
        <w:pStyle w:val="2"/>
        <w:spacing w:before="120" w:after="120" w:line="415" w:lineRule="auto"/>
        <w:jc w:val="both"/>
        <w:rPr>
          <w:rFonts w:hint="eastAsia"/>
          <w:sz w:val="24"/>
          <w:szCs w:val="24"/>
        </w:rPr>
      </w:pPr>
      <w:bookmarkStart w:id="0" w:name="_Toc444805319"/>
      <w:r w:rsidRPr="00A754C3">
        <w:rPr>
          <w:rFonts w:hint="eastAsia"/>
          <w:sz w:val="24"/>
          <w:szCs w:val="24"/>
        </w:rPr>
        <w:t>附录</w:t>
      </w:r>
      <w:proofErr w:type="gramStart"/>
      <w:r w:rsidRPr="00A754C3">
        <w:rPr>
          <w:rFonts w:hint="eastAsia"/>
          <w:sz w:val="24"/>
          <w:szCs w:val="24"/>
        </w:rPr>
        <w:t>一</w:t>
      </w:r>
      <w:proofErr w:type="gramEnd"/>
      <w:r w:rsidRPr="00A754C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论文</w:t>
      </w:r>
      <w:r w:rsidRPr="00A754C3">
        <w:rPr>
          <w:rFonts w:hint="eastAsia"/>
          <w:sz w:val="24"/>
          <w:szCs w:val="24"/>
        </w:rPr>
        <w:t>评分标准</w:t>
      </w:r>
      <w:bookmarkStart w:id="1" w:name="OLE_LINK3"/>
      <w:bookmarkEnd w:id="0"/>
      <w:r>
        <w:rPr>
          <w:rFonts w:hint="eastAsia"/>
          <w:sz w:val="24"/>
          <w:szCs w:val="24"/>
        </w:rPr>
        <w:t>（参考）</w:t>
      </w:r>
    </w:p>
    <w:tbl>
      <w:tblPr>
        <w:tblW w:w="8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0"/>
        <w:gridCol w:w="1141"/>
        <w:gridCol w:w="709"/>
        <w:gridCol w:w="2695"/>
        <w:gridCol w:w="450"/>
        <w:gridCol w:w="450"/>
        <w:gridCol w:w="451"/>
        <w:gridCol w:w="450"/>
        <w:gridCol w:w="450"/>
        <w:gridCol w:w="451"/>
        <w:gridCol w:w="450"/>
        <w:gridCol w:w="451"/>
      </w:tblGrid>
      <w:tr w:rsidR="00F70E01" w:rsidRPr="00A754C3" w:rsidTr="00F314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E01" w:rsidRPr="00A754C3" w:rsidRDefault="00F70E01" w:rsidP="00F3145E">
            <w:pPr>
              <w:tabs>
                <w:tab w:val="left" w:pos="432"/>
              </w:tabs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论文题目</w:t>
            </w:r>
          </w:p>
        </w:tc>
        <w:tc>
          <w:tcPr>
            <w:tcW w:w="70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F70E01" w:rsidRPr="00A754C3" w:rsidTr="00F314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E01" w:rsidRPr="00A754C3" w:rsidRDefault="00F70E01" w:rsidP="00F3145E">
            <w:pPr>
              <w:tabs>
                <w:tab w:val="left" w:pos="432"/>
              </w:tabs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color w:val="000000"/>
                <w:szCs w:val="21"/>
              </w:rPr>
              <w:t>原创性</w:t>
            </w:r>
          </w:p>
        </w:tc>
        <w:tc>
          <w:tcPr>
            <w:tcW w:w="700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E01" w:rsidRPr="00A754C3" w:rsidRDefault="00F70E01" w:rsidP="00F3145E">
            <w:pPr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 w:rsidRPr="00A754C3">
              <w:rPr>
                <w:rFonts w:ascii="宋体" w:hAnsi="宋体" w:hint="eastAsia"/>
                <w:color w:val="000000"/>
                <w:szCs w:val="21"/>
              </w:rPr>
              <w:t>原创作品</w:t>
            </w:r>
          </w:p>
          <w:p w:rsidR="00F70E01" w:rsidRPr="00A754C3" w:rsidRDefault="00F70E01" w:rsidP="00F3145E">
            <w:pPr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 w:rsidRPr="00A754C3">
              <w:rPr>
                <w:rFonts w:ascii="宋体" w:hAnsi="宋体" w:hint="eastAsia"/>
                <w:color w:val="000000"/>
                <w:szCs w:val="21"/>
              </w:rPr>
              <w:t>抄袭作品（含部分关键内容抄袭）：＿＿＿＿＿＿＿＿＿＿＿＿</w:t>
            </w:r>
          </w:p>
          <w:p w:rsidR="00F70E01" w:rsidRPr="00A754C3" w:rsidRDefault="00F70E01" w:rsidP="00F3145E">
            <w:pPr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sym w:font="Wingdings" w:char="F0A8"/>
            </w:r>
            <w:r w:rsidRPr="00A754C3">
              <w:rPr>
                <w:rFonts w:ascii="宋体" w:hAnsi="宋体" w:hint="eastAsia"/>
                <w:color w:val="000000"/>
                <w:szCs w:val="21"/>
              </w:rPr>
              <w:t>尚未发现抄袭</w:t>
            </w:r>
          </w:p>
        </w:tc>
      </w:tr>
      <w:tr w:rsidR="00F70E01" w:rsidRPr="00A754C3" w:rsidTr="00F3145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31" w:type="dxa"/>
            <w:gridSpan w:val="2"/>
            <w:vAlign w:val="center"/>
          </w:tcPr>
          <w:p w:rsidR="00F70E01" w:rsidRPr="00A754C3" w:rsidRDefault="00F70E01" w:rsidP="00F3145E">
            <w:pPr>
              <w:tabs>
                <w:tab w:val="left" w:pos="432"/>
              </w:tabs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color w:val="000000"/>
                <w:szCs w:val="21"/>
              </w:rPr>
              <w:t>评价指标</w:t>
            </w:r>
          </w:p>
        </w:tc>
        <w:tc>
          <w:tcPr>
            <w:tcW w:w="709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color w:val="000000"/>
                <w:szCs w:val="21"/>
              </w:rPr>
              <w:t>权重</w:t>
            </w:r>
          </w:p>
        </w:tc>
        <w:tc>
          <w:tcPr>
            <w:tcW w:w="2695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color w:val="000000"/>
                <w:szCs w:val="21"/>
              </w:rPr>
              <w:t>指标说明</w:t>
            </w:r>
          </w:p>
        </w:tc>
        <w:tc>
          <w:tcPr>
            <w:tcW w:w="3603" w:type="dxa"/>
            <w:gridSpan w:val="8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color w:val="000000"/>
                <w:szCs w:val="21"/>
              </w:rPr>
              <w:t>评 分（画圈）</w:t>
            </w:r>
          </w:p>
        </w:tc>
      </w:tr>
      <w:tr w:rsidR="00F70E01" w:rsidRPr="00A754C3" w:rsidTr="00F3145E">
        <w:tblPrEx>
          <w:tblCellMar>
            <w:top w:w="0" w:type="dxa"/>
            <w:bottom w:w="0" w:type="dxa"/>
          </w:tblCellMar>
        </w:tblPrEx>
        <w:trPr>
          <w:cantSplit/>
          <w:trHeight w:val="359"/>
          <w:jc w:val="center"/>
        </w:trPr>
        <w:tc>
          <w:tcPr>
            <w:tcW w:w="390" w:type="dxa"/>
            <w:vMerge w:val="restart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color w:val="000000"/>
                <w:szCs w:val="21"/>
              </w:rPr>
              <w:t>价值</w:t>
            </w:r>
          </w:p>
        </w:tc>
        <w:tc>
          <w:tcPr>
            <w:tcW w:w="1141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选题</w:t>
            </w:r>
          </w:p>
        </w:tc>
        <w:tc>
          <w:tcPr>
            <w:tcW w:w="709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695" w:type="dxa"/>
            <w:vAlign w:val="center"/>
          </w:tcPr>
          <w:p w:rsidR="00F70E01" w:rsidRPr="00A754C3" w:rsidRDefault="00F70E01" w:rsidP="00F3145E">
            <w:pPr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理论与实际意义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3</w:t>
            </w:r>
          </w:p>
        </w:tc>
      </w:tr>
      <w:tr w:rsidR="00F70E01" w:rsidRPr="00A754C3" w:rsidTr="00F3145E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390" w:type="dxa"/>
            <w:vMerge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成果</w:t>
            </w:r>
          </w:p>
        </w:tc>
        <w:tc>
          <w:tcPr>
            <w:tcW w:w="709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2695" w:type="dxa"/>
            <w:vAlign w:val="center"/>
          </w:tcPr>
          <w:p w:rsidR="00F70E01" w:rsidRPr="00A754C3" w:rsidRDefault="00F70E01" w:rsidP="00F3145E">
            <w:pPr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结果正确性、创新性；独特见解或观点；实践指导与借鉴价值等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3</w:t>
            </w:r>
          </w:p>
        </w:tc>
      </w:tr>
      <w:tr w:rsidR="00F70E01" w:rsidRPr="00A754C3" w:rsidTr="00F3145E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390" w:type="dxa"/>
            <w:vMerge w:val="restart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color w:val="000000"/>
                <w:szCs w:val="21"/>
              </w:rPr>
              <w:t>分析与论证</w:t>
            </w:r>
          </w:p>
        </w:tc>
        <w:tc>
          <w:tcPr>
            <w:tcW w:w="1141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文献综述</w:t>
            </w:r>
          </w:p>
        </w:tc>
        <w:tc>
          <w:tcPr>
            <w:tcW w:w="709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695" w:type="dxa"/>
            <w:vAlign w:val="center"/>
          </w:tcPr>
          <w:p w:rsidR="00F70E01" w:rsidRPr="00A754C3" w:rsidRDefault="00F70E01" w:rsidP="00F3145E">
            <w:pPr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广泛性；新进展了解程度；评述恰当程度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3</w:t>
            </w:r>
          </w:p>
        </w:tc>
      </w:tr>
      <w:tr w:rsidR="00F70E01" w:rsidRPr="00A754C3" w:rsidTr="00F3145E">
        <w:tblPrEx>
          <w:tblCellMar>
            <w:top w:w="0" w:type="dxa"/>
            <w:bottom w:w="0" w:type="dxa"/>
          </w:tblCellMar>
        </w:tblPrEx>
        <w:trPr>
          <w:cantSplit/>
          <w:trHeight w:val="990"/>
          <w:jc w:val="center"/>
        </w:trPr>
        <w:tc>
          <w:tcPr>
            <w:tcW w:w="390" w:type="dxa"/>
            <w:vMerge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方法与手段</w:t>
            </w:r>
          </w:p>
        </w:tc>
        <w:tc>
          <w:tcPr>
            <w:tcW w:w="709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2695" w:type="dxa"/>
            <w:vAlign w:val="center"/>
          </w:tcPr>
          <w:p w:rsidR="00F70E01" w:rsidRPr="00A754C3" w:rsidRDefault="00F70E01" w:rsidP="00F3145E">
            <w:pPr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知识的掌握和了解程度；方法先进性、适用性；论据真实性、充分性、新颖性、典型性；论证严谨性等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3</w:t>
            </w:r>
          </w:p>
        </w:tc>
      </w:tr>
      <w:tr w:rsidR="00F70E01" w:rsidRPr="00A754C3" w:rsidTr="00F3145E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390" w:type="dxa"/>
            <w:vMerge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难度</w:t>
            </w:r>
          </w:p>
        </w:tc>
        <w:tc>
          <w:tcPr>
            <w:tcW w:w="709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2695" w:type="dxa"/>
            <w:vAlign w:val="center"/>
          </w:tcPr>
          <w:p w:rsidR="00F70E01" w:rsidRPr="00A754C3" w:rsidRDefault="00F70E01" w:rsidP="00F3145E">
            <w:pPr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研究问题的难度大小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3</w:t>
            </w:r>
          </w:p>
        </w:tc>
      </w:tr>
      <w:tr w:rsidR="00F70E01" w:rsidRPr="00A754C3" w:rsidTr="00F3145E">
        <w:tblPrEx>
          <w:tblCellMar>
            <w:top w:w="0" w:type="dxa"/>
            <w:bottom w:w="0" w:type="dxa"/>
          </w:tblCellMar>
        </w:tblPrEx>
        <w:trPr>
          <w:cantSplit/>
          <w:trHeight w:val="434"/>
          <w:jc w:val="center"/>
        </w:trPr>
        <w:tc>
          <w:tcPr>
            <w:tcW w:w="390" w:type="dxa"/>
            <w:vMerge w:val="restart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color w:val="000000"/>
                <w:szCs w:val="21"/>
              </w:rPr>
              <w:t>写作</w:t>
            </w:r>
          </w:p>
        </w:tc>
        <w:tc>
          <w:tcPr>
            <w:tcW w:w="1141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规范性</w:t>
            </w:r>
          </w:p>
        </w:tc>
        <w:tc>
          <w:tcPr>
            <w:tcW w:w="709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695" w:type="dxa"/>
            <w:vAlign w:val="center"/>
          </w:tcPr>
          <w:p w:rsidR="00F70E01" w:rsidRPr="00A754C3" w:rsidRDefault="00F70E01" w:rsidP="00F3145E">
            <w:pPr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格式、图表、标准等符合学术规范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3</w:t>
            </w:r>
          </w:p>
        </w:tc>
      </w:tr>
      <w:tr w:rsidR="00F70E01" w:rsidRPr="00A754C3" w:rsidTr="00F3145E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390" w:type="dxa"/>
            <w:vMerge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材料组织</w:t>
            </w:r>
          </w:p>
        </w:tc>
        <w:tc>
          <w:tcPr>
            <w:tcW w:w="709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695" w:type="dxa"/>
            <w:vAlign w:val="center"/>
          </w:tcPr>
          <w:p w:rsidR="00F70E01" w:rsidRPr="00A754C3" w:rsidRDefault="00F70E01" w:rsidP="00F3145E">
            <w:pPr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逻辑性；条理性；层次性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3</w:t>
            </w:r>
          </w:p>
        </w:tc>
      </w:tr>
      <w:tr w:rsidR="00F70E01" w:rsidRPr="00A754C3" w:rsidTr="00F3145E">
        <w:tblPrEx>
          <w:tblCellMar>
            <w:top w:w="0" w:type="dxa"/>
            <w:bottom w:w="0" w:type="dxa"/>
          </w:tblCellMar>
        </w:tblPrEx>
        <w:trPr>
          <w:cantSplit/>
          <w:trHeight w:val="272"/>
          <w:jc w:val="center"/>
        </w:trPr>
        <w:tc>
          <w:tcPr>
            <w:tcW w:w="390" w:type="dxa"/>
            <w:vMerge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文字语句</w:t>
            </w:r>
          </w:p>
        </w:tc>
        <w:tc>
          <w:tcPr>
            <w:tcW w:w="709" w:type="dxa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695" w:type="dxa"/>
            <w:vAlign w:val="center"/>
          </w:tcPr>
          <w:p w:rsidR="00F70E01" w:rsidRPr="00A754C3" w:rsidRDefault="00F70E01" w:rsidP="00F3145E">
            <w:pPr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术语；通顺；正确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137" w:right="-288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F70E01" w:rsidRPr="00A754C3" w:rsidRDefault="00F70E01" w:rsidP="00F3145E">
            <w:pPr>
              <w:ind w:rightChars="-51" w:right="-107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b/>
                <w:bCs/>
                <w:color w:val="000000"/>
                <w:szCs w:val="21"/>
              </w:rPr>
              <w:t>3</w:t>
            </w:r>
          </w:p>
        </w:tc>
      </w:tr>
      <w:tr w:rsidR="00F70E01" w:rsidRPr="00A754C3" w:rsidTr="00F3145E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4935" w:type="dxa"/>
            <w:gridSpan w:val="4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754C3">
              <w:rPr>
                <w:rFonts w:ascii="宋体" w:hAnsi="宋体" w:hint="eastAsia"/>
                <w:color w:val="000000"/>
                <w:szCs w:val="21"/>
              </w:rPr>
              <w:t>总分</w:t>
            </w:r>
          </w:p>
        </w:tc>
        <w:tc>
          <w:tcPr>
            <w:tcW w:w="3603" w:type="dxa"/>
            <w:gridSpan w:val="8"/>
            <w:shd w:val="clear" w:color="auto" w:fill="auto"/>
            <w:vAlign w:val="center"/>
          </w:tcPr>
          <w:p w:rsidR="00F70E01" w:rsidRPr="00A754C3" w:rsidRDefault="00F70E01" w:rsidP="00F3145E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F70E01" w:rsidRPr="003653BB" w:rsidRDefault="00F70E01" w:rsidP="00F70E01">
      <w:pPr>
        <w:rPr>
          <w:rFonts w:eastAsia="黑体" w:hint="eastAsia"/>
          <w:color w:val="000000"/>
          <w:szCs w:val="21"/>
        </w:rPr>
      </w:pPr>
    </w:p>
    <w:bookmarkEnd w:id="1"/>
    <w:p w:rsidR="00F70E01" w:rsidRDefault="00F70E01" w:rsidP="00F70E01">
      <w:pPr>
        <w:ind w:left="743" w:firstLine="397"/>
        <w:rPr>
          <w:rFonts w:ascii="宋体" w:hAnsi="宋体"/>
          <w:szCs w:val="21"/>
        </w:rPr>
      </w:pPr>
    </w:p>
    <w:p w:rsidR="00F70E01" w:rsidRPr="00B54E17" w:rsidRDefault="00F70E01" w:rsidP="00F70E01">
      <w:pPr>
        <w:ind w:left="743" w:firstLine="397"/>
        <w:rPr>
          <w:rFonts w:ascii="宋体" w:hAnsi="宋体" w:hint="eastAsia"/>
          <w:szCs w:val="21"/>
        </w:rPr>
      </w:pPr>
    </w:p>
    <w:p w:rsidR="003A019B" w:rsidRDefault="003A019B"/>
    <w:sectPr w:rsidR="003A019B" w:rsidSect="003A0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0E01"/>
    <w:rsid w:val="001A4421"/>
    <w:rsid w:val="002A1287"/>
    <w:rsid w:val="003A019B"/>
    <w:rsid w:val="005B526D"/>
    <w:rsid w:val="00781EA5"/>
    <w:rsid w:val="00AB6133"/>
    <w:rsid w:val="00BA53ED"/>
    <w:rsid w:val="00C82F33"/>
    <w:rsid w:val="00F7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0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A4421"/>
    <w:pPr>
      <w:keepNext/>
      <w:outlineLvl w:val="0"/>
    </w:pPr>
    <w:rPr>
      <w:rFonts w:eastAsia="黑体"/>
      <w:kern w:val="0"/>
      <w:sz w:val="30"/>
      <w:szCs w:val="20"/>
    </w:rPr>
  </w:style>
  <w:style w:type="paragraph" w:styleId="2">
    <w:name w:val="heading 2"/>
    <w:basedOn w:val="a"/>
    <w:next w:val="a"/>
    <w:link w:val="2Char"/>
    <w:qFormat/>
    <w:rsid w:val="001A4421"/>
    <w:pPr>
      <w:keepNext/>
      <w:jc w:val="center"/>
      <w:outlineLvl w:val="1"/>
    </w:pPr>
    <w:rPr>
      <w:rFonts w:eastAsia="黑体"/>
      <w:kern w:val="0"/>
      <w:sz w:val="30"/>
      <w:szCs w:val="20"/>
    </w:rPr>
  </w:style>
  <w:style w:type="paragraph" w:styleId="3">
    <w:name w:val="heading 3"/>
    <w:basedOn w:val="a"/>
    <w:next w:val="a"/>
    <w:link w:val="3Char"/>
    <w:qFormat/>
    <w:rsid w:val="001A4421"/>
    <w:pPr>
      <w:keepNext/>
      <w:jc w:val="center"/>
      <w:outlineLvl w:val="2"/>
    </w:pPr>
    <w:rPr>
      <w:rFonts w:eastAsia="黑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A4421"/>
    <w:rPr>
      <w:rFonts w:ascii="Times New Roman" w:eastAsia="黑体" w:hAnsi="Times New Roman" w:cs="Times New Roman"/>
      <w:sz w:val="30"/>
      <w:szCs w:val="20"/>
    </w:rPr>
  </w:style>
  <w:style w:type="character" w:customStyle="1" w:styleId="2Char">
    <w:name w:val="标题 2 Char"/>
    <w:basedOn w:val="a0"/>
    <w:link w:val="2"/>
    <w:rsid w:val="001A4421"/>
    <w:rPr>
      <w:rFonts w:ascii="Times New Roman" w:eastAsia="黑体" w:hAnsi="Times New Roman" w:cs="Times New Roman"/>
      <w:sz w:val="30"/>
      <w:szCs w:val="20"/>
    </w:rPr>
  </w:style>
  <w:style w:type="character" w:customStyle="1" w:styleId="3Char">
    <w:name w:val="标题 3 Char"/>
    <w:basedOn w:val="a0"/>
    <w:link w:val="3"/>
    <w:rsid w:val="001A4421"/>
    <w:rPr>
      <w:rFonts w:ascii="Times New Roman" w:eastAsia="黑体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1A4421"/>
    <w:pPr>
      <w:ind w:firstLineChars="200" w:firstLine="420"/>
    </w:pPr>
  </w:style>
  <w:style w:type="character" w:styleId="a4">
    <w:name w:val="Subtle Emphasis"/>
    <w:basedOn w:val="a0"/>
    <w:uiPriority w:val="19"/>
    <w:qFormat/>
    <w:rsid w:val="001A4421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2016-11-15T04:35:00Z</dcterms:created>
  <dcterms:modified xsi:type="dcterms:W3CDTF">2016-11-15T04:36:00Z</dcterms:modified>
</cp:coreProperties>
</file>